
<file path=[Content_Types].xml><?xml version="1.0" encoding="utf-8"?>
<Types xmlns="http://schemas.openxmlformats.org/package/2006/content-types">
  <Default Extension="xml" ContentType="application/xml"/>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tabs>
          <w:tab w:val="center" w:pos="4153"/>
        </w:tabs>
        <w:adjustRightInd w:val="0"/>
        <w:snapToGrid w:val="0"/>
        <w:spacing w:after="200" w:line="240" w:lineRule="atLeast"/>
        <w:jc w:val="center"/>
        <w:outlineLvl w:val="0"/>
        <w:rPr>
          <w:rFonts w:hint="eastAsia" w:ascii="宋体" w:hAnsi="宋体" w:eastAsia="宋体" w:cs="宋体"/>
          <w:b/>
          <w:bCs/>
          <w:kern w:val="0"/>
          <w:sz w:val="96"/>
          <w:szCs w:val="96"/>
        </w:rPr>
      </w:pPr>
      <w:r>
        <w:rPr>
          <w:rFonts w:hint="eastAsia" w:ascii="宋体" w:hAnsi="宋体" w:eastAsia="宋体" w:cs="宋体"/>
          <w:b/>
          <w:bCs/>
          <w:kern w:val="0"/>
          <w:sz w:val="96"/>
          <w:szCs w:val="96"/>
        </w:rPr>
        <w:t>吴忠卫生计生信息</w:t>
      </w:r>
    </w:p>
    <w:p>
      <w:pPr>
        <w:widowControl/>
        <w:adjustRightInd w:val="0"/>
        <w:snapToGrid w:val="0"/>
        <w:spacing w:before="100" w:beforeAutospacing="1" w:after="100" w:afterAutospacing="1" w:line="560" w:lineRule="exact"/>
        <w:jc w:val="center"/>
        <w:rPr>
          <w:rFonts w:hint="eastAsia" w:ascii="宋体" w:hAnsi="宋体" w:cs="宋体"/>
          <w:b/>
          <w:bCs/>
          <w:kern w:val="0"/>
          <w:sz w:val="32"/>
          <w:szCs w:val="32"/>
        </w:rPr>
      </w:pPr>
    </w:p>
    <w:p>
      <w:pPr>
        <w:widowControl/>
        <w:adjustRightInd w:val="0"/>
        <w:snapToGrid w:val="0"/>
        <w:spacing w:before="100" w:beforeAutospacing="1" w:after="100" w:afterAutospacing="1" w:line="560" w:lineRule="exact"/>
        <w:jc w:val="center"/>
        <w:rPr>
          <w:rFonts w:hint="eastAsia" w:ascii="宋体" w:hAnsi="宋体" w:cs="宋体"/>
          <w:b/>
          <w:bCs/>
          <w:kern w:val="0"/>
          <w:sz w:val="32"/>
          <w:szCs w:val="32"/>
        </w:rPr>
      </w:pPr>
      <w:r>
        <w:rPr>
          <w:rFonts w:hint="eastAsia" w:ascii="宋体" w:hAnsi="宋体" w:cs="宋体"/>
          <w:b/>
          <w:bCs/>
          <w:kern w:val="0"/>
          <w:sz w:val="32"/>
          <w:szCs w:val="32"/>
        </w:rPr>
        <w:t>第</w:t>
      </w:r>
      <w:r>
        <w:rPr>
          <w:rFonts w:hint="eastAsia" w:ascii="宋体" w:hAnsi="宋体" w:cs="宋体"/>
          <w:b/>
          <w:bCs/>
          <w:kern w:val="0"/>
          <w:sz w:val="32"/>
          <w:szCs w:val="32"/>
          <w:lang w:val="en-US" w:eastAsia="zh-CN"/>
        </w:rPr>
        <w:t>478</w:t>
      </w:r>
      <w:r>
        <w:rPr>
          <w:rFonts w:hint="eastAsia" w:ascii="宋体" w:hAnsi="宋体" w:cs="宋体"/>
          <w:b/>
          <w:bCs/>
          <w:kern w:val="0"/>
          <w:sz w:val="32"/>
          <w:szCs w:val="32"/>
        </w:rPr>
        <w:t>期</w:t>
      </w:r>
    </w:p>
    <w:p>
      <w:pPr>
        <w:widowControl/>
        <w:adjustRightInd w:val="0"/>
        <w:snapToGrid w:val="0"/>
        <w:spacing w:before="100" w:beforeAutospacing="1" w:after="100" w:afterAutospacing="1" w:line="240" w:lineRule="atLeast"/>
        <w:jc w:val="center"/>
        <w:rPr>
          <w:rFonts w:hint="eastAsia" w:ascii="宋体" w:hAnsi="宋体" w:cs="宋体"/>
          <w:kern w:val="0"/>
          <w:sz w:val="28"/>
          <w:szCs w:val="28"/>
          <w:u w:val="single"/>
        </w:rPr>
      </w:pPr>
    </w:p>
    <w:p>
      <w:pPr>
        <w:adjustRightInd w:val="0"/>
        <w:snapToGrid w:val="0"/>
        <w:spacing w:line="560" w:lineRule="exact"/>
        <w:jc w:val="center"/>
        <w:rPr>
          <w:rFonts w:hint="eastAsia" w:ascii="黑体" w:hAnsi="黑体" w:eastAsia="黑体"/>
          <w:sz w:val="30"/>
          <w:szCs w:val="30"/>
        </w:rPr>
      </w:pPr>
      <w:r>
        <w:rPr>
          <w:rFonts w:hint="eastAsia" w:ascii="仿宋_GB2312" w:eastAsia="仿宋_GB2312"/>
          <w:kern w:val="0"/>
          <w:sz w:val="32"/>
          <w:szCs w:val="32"/>
          <w:u w:val="thick"/>
          <w:lang w:eastAsia="zh-CN"/>
        </w:rPr>
        <w:t>吴忠市卫生和计划生育局</w:t>
      </w:r>
      <w:r>
        <w:rPr>
          <w:rFonts w:hint="eastAsia" w:ascii="仿宋_GB2312" w:eastAsia="仿宋_GB2312"/>
          <w:kern w:val="0"/>
          <w:sz w:val="32"/>
          <w:szCs w:val="32"/>
          <w:u w:val="thick"/>
        </w:rPr>
        <w:t xml:space="preserve">      签发日期：2</w:t>
      </w:r>
      <w:r>
        <w:rPr>
          <w:rFonts w:hint="eastAsia" w:ascii="仿宋_GB2312" w:hAnsi="仿宋_GB2312" w:eastAsia="仿宋_GB2312" w:cs="仿宋_GB2312"/>
          <w:kern w:val="0"/>
          <w:sz w:val="32"/>
          <w:szCs w:val="32"/>
          <w:u w:val="thick"/>
        </w:rPr>
        <w:t>01</w:t>
      </w:r>
      <w:r>
        <w:rPr>
          <w:rFonts w:hint="eastAsia" w:ascii="仿宋_GB2312" w:hAnsi="仿宋_GB2312" w:eastAsia="仿宋_GB2312" w:cs="仿宋_GB2312"/>
          <w:kern w:val="0"/>
          <w:sz w:val="32"/>
          <w:szCs w:val="32"/>
          <w:u w:val="thick"/>
          <w:lang w:val="en-US" w:eastAsia="zh-CN"/>
        </w:rPr>
        <w:t>9</w:t>
      </w:r>
      <w:r>
        <w:rPr>
          <w:rFonts w:hint="eastAsia" w:ascii="仿宋_GB2312" w:hAnsi="仿宋_GB2312" w:eastAsia="仿宋_GB2312" w:cs="仿宋_GB2312"/>
          <w:kern w:val="0"/>
          <w:sz w:val="32"/>
          <w:szCs w:val="32"/>
          <w:u w:val="thick"/>
        </w:rPr>
        <w:t>年</w:t>
      </w:r>
      <w:r>
        <w:rPr>
          <w:rFonts w:hint="eastAsia" w:ascii="仿宋_GB2312" w:hAnsi="仿宋_GB2312" w:eastAsia="仿宋_GB2312" w:cs="仿宋_GB2312"/>
          <w:kern w:val="0"/>
          <w:sz w:val="32"/>
          <w:szCs w:val="32"/>
          <w:u w:val="thick"/>
          <w:lang w:val="en-US" w:eastAsia="zh-CN"/>
        </w:rPr>
        <w:t>1</w:t>
      </w:r>
      <w:r>
        <w:rPr>
          <w:rFonts w:hint="eastAsia" w:ascii="仿宋_GB2312" w:hAnsi="仿宋_GB2312" w:eastAsia="仿宋_GB2312" w:cs="仿宋_GB2312"/>
          <w:kern w:val="0"/>
          <w:sz w:val="32"/>
          <w:szCs w:val="32"/>
          <w:u w:val="thick"/>
        </w:rPr>
        <w:t>月</w:t>
      </w:r>
      <w:r>
        <w:rPr>
          <w:rFonts w:hint="eastAsia" w:ascii="仿宋_GB2312" w:hAnsi="仿宋_GB2312" w:cs="仿宋_GB2312"/>
          <w:kern w:val="0"/>
          <w:sz w:val="32"/>
          <w:szCs w:val="32"/>
          <w:u w:val="thick"/>
          <w:lang w:val="en-US" w:eastAsia="zh-CN"/>
        </w:rPr>
        <w:t>2</w:t>
      </w:r>
      <w:r>
        <w:rPr>
          <w:rFonts w:hint="eastAsia" w:ascii="仿宋_GB2312" w:hAnsi="仿宋_GB2312" w:eastAsia="仿宋_GB2312" w:cs="仿宋_GB2312"/>
          <w:kern w:val="0"/>
          <w:sz w:val="32"/>
          <w:szCs w:val="32"/>
          <w:u w:val="thick"/>
        </w:rPr>
        <w:t>日</w:t>
      </w:r>
    </w:p>
    <w:p>
      <w:pPr>
        <w:adjustRightInd w:val="0"/>
        <w:snapToGrid w:val="0"/>
        <w:spacing w:line="560" w:lineRule="exact"/>
        <w:rPr>
          <w:rFonts w:hint="eastAsia" w:ascii="黑体" w:eastAsia="黑体"/>
          <w:b/>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市</w:t>
      </w:r>
      <w:r>
        <w:rPr>
          <w:rFonts w:hint="eastAsia" w:ascii="方正小标宋简体" w:hAnsi="方正小标宋简体" w:eastAsia="方正小标宋简体" w:cs="方正小标宋简体"/>
          <w:sz w:val="44"/>
          <w:szCs w:val="44"/>
          <w:lang w:eastAsia="zh-CN"/>
        </w:rPr>
        <w:t>直</w:t>
      </w:r>
      <w:r>
        <w:rPr>
          <w:rFonts w:hint="eastAsia" w:ascii="方正小标宋简体" w:hAnsi="方正小标宋简体" w:eastAsia="方正小标宋简体" w:cs="方正小标宋简体"/>
          <w:sz w:val="44"/>
          <w:szCs w:val="44"/>
        </w:rPr>
        <w:t>卫计</w:t>
      </w:r>
      <w:r>
        <w:rPr>
          <w:rFonts w:hint="eastAsia" w:ascii="方正小标宋简体" w:hAnsi="方正小标宋简体" w:eastAsia="方正小标宋简体" w:cs="方正小标宋简体"/>
          <w:sz w:val="44"/>
          <w:szCs w:val="44"/>
          <w:lang w:eastAsia="zh-CN"/>
        </w:rPr>
        <w:t>系统开展扫黑除恶谈心</w:t>
      </w:r>
      <w:bookmarkStart w:id="0" w:name="_GoBack"/>
      <w:bookmarkEnd w:id="0"/>
      <w:r>
        <w:rPr>
          <w:rFonts w:hint="eastAsia" w:ascii="方正小标宋简体" w:hAnsi="方正小标宋简体" w:eastAsia="方正小标宋简体" w:cs="方正小标宋简体"/>
          <w:sz w:val="44"/>
          <w:szCs w:val="44"/>
          <w:lang w:eastAsia="zh-CN"/>
        </w:rPr>
        <w:t>谈话工作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drawing>
          <wp:anchor distT="0" distB="0" distL="114300" distR="114300" simplePos="0" relativeHeight="251658240" behindDoc="1" locked="0" layoutInCell="1" allowOverlap="1">
            <wp:simplePos x="0" y="0"/>
            <wp:positionH relativeFrom="column">
              <wp:posOffset>2839085</wp:posOffset>
            </wp:positionH>
            <wp:positionV relativeFrom="paragraph">
              <wp:posOffset>587375</wp:posOffset>
            </wp:positionV>
            <wp:extent cx="2631440" cy="2447925"/>
            <wp:effectExtent l="0" t="0" r="10160" b="3175"/>
            <wp:wrapTight wrapText="bothSides">
              <wp:wrapPolygon>
                <wp:start x="21592" y="-2"/>
                <wp:lineTo x="0" y="0"/>
                <wp:lineTo x="0" y="21600"/>
                <wp:lineTo x="21592" y="21602"/>
                <wp:lineTo x="8" y="21602"/>
                <wp:lineTo x="21600" y="21600"/>
                <wp:lineTo x="21600" y="0"/>
                <wp:lineTo x="8" y="-2"/>
                <wp:lineTo x="21592" y="-2"/>
              </wp:wrapPolygon>
            </wp:wrapTight>
            <wp:docPr id="1" name="Picture 5" descr="f4dcc047dc94ad6caece25d997178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f4dcc047dc94ad6caece25d9971783a"/>
                    <pic:cNvPicPr>
                      <a:picLocks noChangeAspect="1"/>
                    </pic:cNvPicPr>
                  </pic:nvPicPr>
                  <pic:blipFill>
                    <a:blip r:embed="rId6">
                      <a:lum/>
                    </a:blip>
                    <a:stretch>
                      <a:fillRect/>
                    </a:stretch>
                  </pic:blipFill>
                  <pic:spPr>
                    <a:xfrm>
                      <a:off x="0" y="0"/>
                      <a:ext cx="2631440" cy="2447925"/>
                    </a:xfrm>
                    <a:prstGeom prst="rect">
                      <a:avLst/>
                    </a:prstGeom>
                    <a:noFill/>
                    <a:ln w="9525">
                      <a:noFill/>
                    </a:ln>
                  </pic:spPr>
                </pic:pic>
              </a:graphicData>
            </a:graphic>
          </wp:anchor>
        </w:drawing>
      </w:r>
      <w:r>
        <w:rPr>
          <w:rFonts w:hint="eastAsia" w:ascii="仿宋_GB2312" w:hAnsi="仿宋_GB2312" w:eastAsia="仿宋_GB2312" w:cs="仿宋_GB2312"/>
          <w:sz w:val="32"/>
          <w:szCs w:val="32"/>
          <w:lang w:val="en-US" w:eastAsia="zh-CN"/>
        </w:rPr>
        <w:t>为深入贯彻落实中共中央、国务院关于扫黑除恶专项斗争工作的重要通知指示精神和自治区、吴忠市扫黑除恶会议精神，全面落实卫生计生系统扫黑除恶专项斗争责任，市卫生和计划生育局</w:t>
      </w:r>
      <w:r>
        <w:rPr>
          <w:rFonts w:hint="eastAsia" w:ascii="仿宋_GB2312" w:eastAsia="仿宋_GB2312"/>
          <w:sz w:val="32"/>
          <w:szCs w:val="32"/>
          <w:lang w:eastAsia="zh-CN"/>
        </w:rPr>
        <w:t>科学谋划、精心组织</w:t>
      </w:r>
      <w:r>
        <w:rPr>
          <w:rFonts w:hint="eastAsia" w:ascii="仿宋_GB2312" w:hAnsi="仿宋_GB2312" w:eastAsia="仿宋_GB2312" w:cs="仿宋_GB2312"/>
          <w:sz w:val="32"/>
          <w:szCs w:val="32"/>
          <w:lang w:val="en-US" w:eastAsia="zh-CN"/>
        </w:rPr>
        <w:t>制定并印发《扫黑除恶专项斗争承诺书》</w:t>
      </w:r>
      <w:r>
        <w:rPr>
          <w:rFonts w:hint="eastAsia" w:ascii="仿宋_GB2312" w:hAnsi="仿宋_GB2312" w:eastAsia="仿宋_GB2312" w:cs="仿宋_GB2312"/>
          <w:spacing w:val="-20"/>
          <w:sz w:val="32"/>
          <w:szCs w:val="32"/>
          <w:lang w:val="en-US" w:eastAsia="zh-CN"/>
        </w:rPr>
        <w:t>和《</w:t>
      </w:r>
      <w:r>
        <w:rPr>
          <w:rFonts w:hint="eastAsia" w:ascii="仿宋_GB2312" w:hAnsi="仿宋_GB2312" w:eastAsia="仿宋_GB2312" w:cs="仿宋_GB2312"/>
          <w:sz w:val="32"/>
          <w:szCs w:val="32"/>
          <w:lang w:val="en-US" w:eastAsia="zh-CN"/>
        </w:rPr>
        <w:t>扫黑除恶专项斗争谈心谈话记录表</w:t>
      </w:r>
      <w:r>
        <w:rPr>
          <w:rFonts w:hint="eastAsia" w:ascii="仿宋_GB2312" w:hAnsi="仿宋_GB2312" w:eastAsia="仿宋_GB2312" w:cs="仿宋_GB2312"/>
          <w:spacing w:val="-20"/>
          <w:sz w:val="32"/>
          <w:szCs w:val="32"/>
          <w:lang w:val="en-US" w:eastAsia="zh-CN"/>
        </w:rPr>
        <w:t>》，近期，安排各医疗机构开展</w:t>
      </w:r>
      <w:r>
        <w:rPr>
          <w:rFonts w:hint="eastAsia" w:ascii="仿宋_GB2312" w:hAnsi="仿宋_GB2312" w:eastAsia="仿宋_GB2312" w:cs="仿宋_GB2312"/>
          <w:sz w:val="32"/>
          <w:szCs w:val="32"/>
          <w:lang w:val="en-US" w:eastAsia="zh-CN"/>
        </w:rPr>
        <w:t>谈心谈话和承诺工作。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卫计局党委高度重视，召开党委安排部署扫黑除恶专项斗争工作。市卫计局党委书记、局长马锐锋同志与局机关分管领导和市直各医疗机构法定代表人分管领导开展谈心谈话。并要求各医疗机构一把手负总责，层层落实责任。分管领导和各科长、科室工作人员就开展扫黑除恶专项斗争进行了谈心谈话，所有干部职工签订了个人扫黑除恶专项斗争承诺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jc w:val="both"/>
        <w:textAlignment w:val="auto"/>
        <w:outlineLvl w:val="9"/>
      </w:pPr>
      <w:r>
        <w:rPr>
          <w:rFonts w:hint="eastAsia" w:ascii="仿宋_GB2312" w:hAnsi="仿宋_GB2312" w:eastAsia="仿宋_GB2312" w:cs="仿宋_GB2312"/>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177800</wp:posOffset>
            </wp:positionH>
            <wp:positionV relativeFrom="paragraph">
              <wp:posOffset>243205</wp:posOffset>
            </wp:positionV>
            <wp:extent cx="2653665" cy="1963420"/>
            <wp:effectExtent l="0" t="0" r="635" b="5080"/>
            <wp:wrapSquare wrapText="bothSides"/>
            <wp:docPr id="2" name="Picture 3" descr="微信图片_2018122911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微信图片_20181229111131"/>
                    <pic:cNvPicPr>
                      <a:picLocks noChangeAspect="1"/>
                    </pic:cNvPicPr>
                  </pic:nvPicPr>
                  <pic:blipFill>
                    <a:blip r:embed="rId7">
                      <a:lum/>
                    </a:blip>
                    <a:stretch>
                      <a:fillRect/>
                    </a:stretch>
                  </pic:blipFill>
                  <pic:spPr>
                    <a:xfrm>
                      <a:off x="0" y="0"/>
                      <a:ext cx="2653665" cy="1963420"/>
                    </a:xfrm>
                    <a:prstGeom prst="rect">
                      <a:avLst/>
                    </a:prstGeom>
                    <a:noFill/>
                    <a:ln w="9525">
                      <a:noFill/>
                    </a:ln>
                  </pic:spPr>
                </pic:pic>
              </a:graphicData>
            </a:graphic>
          </wp:anchor>
        </w:drawing>
      </w:r>
      <w:r>
        <w:rPr>
          <w:rFonts w:hint="eastAsia" w:ascii="仿宋_GB2312" w:hAnsi="仿宋_GB2312" w:eastAsia="仿宋_GB2312" w:cs="仿宋_GB2312"/>
          <w:sz w:val="32"/>
          <w:szCs w:val="32"/>
          <w:lang w:val="en-US" w:eastAsia="zh-CN"/>
        </w:rPr>
        <w:t>通过谈心谈话和承诺书签订工作，广大干部职工充分认识</w:t>
      </w:r>
      <w:r>
        <w:rPr>
          <w:rFonts w:hint="eastAsia" w:ascii="仿宋_GB2312" w:eastAsia="仿宋_GB2312"/>
          <w:sz w:val="32"/>
          <w:szCs w:val="32"/>
          <w:lang w:eastAsia="zh-CN"/>
        </w:rPr>
        <w:t>开展扫黑除恶专项斗争的重大意义，统一思想，坚决承诺本人、亲属及朋友不涉黑，</w:t>
      </w:r>
      <w:r>
        <w:rPr>
          <w:rFonts w:hint="eastAsia" w:ascii="仿宋_GB2312" w:hAnsi="仿宋_GB2312" w:eastAsia="仿宋_GB2312" w:cs="仿宋_GB2312"/>
          <w:color w:val="auto"/>
          <w:sz w:val="32"/>
          <w:szCs w:val="32"/>
          <w:lang w:eastAsia="zh-CN"/>
        </w:rPr>
        <w:t>无参与黑社会组织、恶势力</w:t>
      </w:r>
      <w:r>
        <w:rPr>
          <w:rFonts w:hint="eastAsia" w:ascii="仿宋_GB2312" w:eastAsia="仿宋_GB2312"/>
          <w:sz w:val="32"/>
          <w:szCs w:val="32"/>
          <w:lang w:eastAsia="zh-CN"/>
        </w:rPr>
        <w:t>，并保证坚决与一切黑恶势力做斗争，</w:t>
      </w:r>
      <w:r>
        <w:rPr>
          <w:rFonts w:hint="eastAsia" w:ascii="仿宋_GB2312" w:hAnsi="仿宋_GB2312" w:eastAsia="仿宋_GB2312" w:cs="仿宋_GB2312"/>
          <w:i w:val="0"/>
          <w:caps w:val="0"/>
          <w:color w:val="auto"/>
          <w:spacing w:val="0"/>
          <w:sz w:val="32"/>
          <w:szCs w:val="32"/>
          <w:shd w:val="clear" w:color="070000" w:fill="FFFFFF"/>
          <w:lang w:eastAsia="zh-CN"/>
        </w:rPr>
        <w:t>如</w:t>
      </w:r>
      <w:r>
        <w:rPr>
          <w:rFonts w:hint="eastAsia" w:ascii="仿宋_GB2312" w:hAnsi="仿宋_GB2312" w:eastAsia="仿宋_GB2312" w:cs="仿宋_GB2312"/>
          <w:i w:val="0"/>
          <w:caps w:val="0"/>
          <w:color w:val="auto"/>
          <w:spacing w:val="0"/>
          <w:sz w:val="32"/>
          <w:szCs w:val="32"/>
          <w:shd w:val="clear" w:color="070000" w:fill="FFFFFF"/>
        </w:rPr>
        <w:t>发现涉黑涉恶</w:t>
      </w:r>
      <w:r>
        <w:rPr>
          <w:rFonts w:hint="eastAsia" w:ascii="仿宋_GB2312" w:hAnsi="仿宋_GB2312" w:eastAsia="仿宋_GB2312" w:cs="仿宋_GB2312"/>
          <w:i w:val="0"/>
          <w:caps w:val="0"/>
          <w:color w:val="auto"/>
          <w:spacing w:val="0"/>
          <w:sz w:val="32"/>
          <w:szCs w:val="32"/>
          <w:shd w:val="clear" w:color="070000" w:fill="FFFFFF"/>
          <w:lang w:eastAsia="zh-CN"/>
        </w:rPr>
        <w:t>的</w:t>
      </w:r>
      <w:r>
        <w:rPr>
          <w:rFonts w:hint="eastAsia" w:ascii="仿宋_GB2312" w:hAnsi="仿宋_GB2312" w:eastAsia="仿宋_GB2312" w:cs="仿宋_GB2312"/>
          <w:i w:val="0"/>
          <w:caps w:val="0"/>
          <w:color w:val="auto"/>
          <w:spacing w:val="0"/>
          <w:sz w:val="32"/>
          <w:szCs w:val="32"/>
          <w:shd w:val="clear" w:color="070000" w:fill="FFFFFF"/>
        </w:rPr>
        <w:t>行为，积极向</w:t>
      </w:r>
      <w:r>
        <w:rPr>
          <w:rFonts w:hint="eastAsia" w:ascii="仿宋_GB2312" w:hAnsi="仿宋_GB2312" w:eastAsia="仿宋_GB2312" w:cs="仿宋_GB2312"/>
          <w:i w:val="0"/>
          <w:caps w:val="0"/>
          <w:color w:val="auto"/>
          <w:spacing w:val="0"/>
          <w:sz w:val="32"/>
          <w:szCs w:val="32"/>
          <w:shd w:val="clear" w:color="070000" w:fill="FFFFFF"/>
          <w:lang w:eastAsia="zh-CN"/>
        </w:rPr>
        <w:t>有关</w:t>
      </w:r>
      <w:r>
        <w:rPr>
          <w:rFonts w:hint="eastAsia" w:ascii="仿宋_GB2312" w:hAnsi="仿宋_GB2312" w:eastAsia="仿宋_GB2312" w:cs="仿宋_GB2312"/>
          <w:i w:val="0"/>
          <w:caps w:val="0"/>
          <w:color w:val="auto"/>
          <w:spacing w:val="0"/>
          <w:sz w:val="32"/>
          <w:szCs w:val="32"/>
          <w:shd w:val="clear" w:color="070000" w:fill="FFFFFF"/>
        </w:rPr>
        <w:t>部门</w:t>
      </w:r>
      <w:r>
        <w:rPr>
          <w:rFonts w:hint="eastAsia" w:ascii="仿宋_GB2312" w:hAnsi="仿宋_GB2312" w:eastAsia="仿宋_GB2312" w:cs="仿宋_GB2312"/>
          <w:i w:val="0"/>
          <w:caps w:val="0"/>
          <w:color w:val="auto"/>
          <w:spacing w:val="0"/>
          <w:sz w:val="32"/>
          <w:szCs w:val="32"/>
          <w:shd w:val="clear" w:color="070000" w:fill="FFFFFF"/>
          <w:lang w:eastAsia="zh-CN"/>
        </w:rPr>
        <w:t>反映举报，为扫黑除恶专项斗争做出应有的贡献。</w:t>
      </w:r>
      <w:r>
        <w:rPr>
          <w:rFonts w:hint="eastAsia" w:ascii="仿宋_GB2312" w:eastAsia="仿宋_GB2312"/>
          <w:sz w:val="32"/>
          <w:szCs w:val="32"/>
          <w:lang w:val="en-US" w:eastAsia="zh-CN"/>
        </w:rPr>
        <w:t xml:space="preserve">                  </w:t>
      </w:r>
    </w:p>
    <w:sectPr>
      <w:headerReference r:id="rId3" w:type="default"/>
      <w:footerReference r:id="rId4" w:type="default"/>
      <w:pgSz w:w="11906" w:h="16838"/>
      <w:pgMar w:top="1417" w:right="1417" w:bottom="1417"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7AE"/>
    <w:rsid w:val="00000639"/>
    <w:rsid w:val="000B5C96"/>
    <w:rsid w:val="001175E3"/>
    <w:rsid w:val="001F3B93"/>
    <w:rsid w:val="00245EE2"/>
    <w:rsid w:val="002F20C0"/>
    <w:rsid w:val="00462F62"/>
    <w:rsid w:val="004A7107"/>
    <w:rsid w:val="004F72C7"/>
    <w:rsid w:val="005736EC"/>
    <w:rsid w:val="005B64C5"/>
    <w:rsid w:val="00656888"/>
    <w:rsid w:val="00672038"/>
    <w:rsid w:val="007803BE"/>
    <w:rsid w:val="00793E3E"/>
    <w:rsid w:val="007E34AC"/>
    <w:rsid w:val="00814777"/>
    <w:rsid w:val="00814DDC"/>
    <w:rsid w:val="008621C7"/>
    <w:rsid w:val="00944FB7"/>
    <w:rsid w:val="00AA53A4"/>
    <w:rsid w:val="00B0162C"/>
    <w:rsid w:val="00B72DEF"/>
    <w:rsid w:val="00B72EB8"/>
    <w:rsid w:val="00B87A2F"/>
    <w:rsid w:val="00BB0CD4"/>
    <w:rsid w:val="00C4149E"/>
    <w:rsid w:val="00CD0547"/>
    <w:rsid w:val="00D5241B"/>
    <w:rsid w:val="00DD17AE"/>
    <w:rsid w:val="00E3489C"/>
    <w:rsid w:val="00E93E84"/>
    <w:rsid w:val="00FC12DF"/>
    <w:rsid w:val="028D778B"/>
    <w:rsid w:val="04801ABD"/>
    <w:rsid w:val="0A0842A7"/>
    <w:rsid w:val="0E465CE3"/>
    <w:rsid w:val="0F1F71EE"/>
    <w:rsid w:val="10A7437F"/>
    <w:rsid w:val="13DC0D2C"/>
    <w:rsid w:val="1564036D"/>
    <w:rsid w:val="15F46E65"/>
    <w:rsid w:val="15F67E31"/>
    <w:rsid w:val="19B92380"/>
    <w:rsid w:val="1E0D15BC"/>
    <w:rsid w:val="23073EF6"/>
    <w:rsid w:val="2DF52C9A"/>
    <w:rsid w:val="2EF34F2C"/>
    <w:rsid w:val="2F102DF4"/>
    <w:rsid w:val="32C8151F"/>
    <w:rsid w:val="365A6CE5"/>
    <w:rsid w:val="3852589E"/>
    <w:rsid w:val="3B7354A1"/>
    <w:rsid w:val="3B9D5257"/>
    <w:rsid w:val="3CD64AE3"/>
    <w:rsid w:val="40492788"/>
    <w:rsid w:val="428710B6"/>
    <w:rsid w:val="44552C47"/>
    <w:rsid w:val="4506431F"/>
    <w:rsid w:val="4526535D"/>
    <w:rsid w:val="49DA07C6"/>
    <w:rsid w:val="4BB92D69"/>
    <w:rsid w:val="55F67BFB"/>
    <w:rsid w:val="57146DEF"/>
    <w:rsid w:val="5CCD433E"/>
    <w:rsid w:val="5FCF3ACF"/>
    <w:rsid w:val="6228443C"/>
    <w:rsid w:val="6CB05240"/>
    <w:rsid w:val="6F065F13"/>
    <w:rsid w:val="722964F9"/>
    <w:rsid w:val="72C7283F"/>
    <w:rsid w:val="75CF264B"/>
    <w:rsid w:val="7A633674"/>
    <w:rsid w:val="7B2631B7"/>
    <w:rsid w:val="7FBA07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customStyle="1" w:styleId="2">
    <w:name w:val="正文-啊"/>
    <w:basedOn w:val="1"/>
    <w:qFormat/>
    <w:uiPriority w:val="0"/>
    <w:pPr>
      <w:spacing w:before="312" w:beforeLines="100" w:line="276" w:lineRule="auto"/>
      <w:ind w:left="210" w:leftChars="0" w:right="210" w:firstLine="600"/>
      <w:contextualSpacing/>
    </w:pPr>
    <w:rPr>
      <w:rFonts w:ascii="微软雅黑" w:hAnsi="微软雅黑" w:eastAsia="微软雅黑"/>
      <w:color w:val="000000"/>
      <w:sz w:val="24"/>
      <w:szCs w:val="21"/>
    </w:r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0" w:beforeAutospacing="1" w:after="0" w:afterAutospacing="1"/>
      <w:ind w:left="0" w:right="0"/>
      <w:jc w:val="left"/>
    </w:pPr>
    <w:rPr>
      <w:kern w:val="0"/>
      <w:sz w:val="24"/>
      <w:lang w:val="en-US" w:eastAsia="zh-CN"/>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semiHidden/>
    <w:qFormat/>
    <w:uiPriority w:val="99"/>
    <w:rPr>
      <w:sz w:val="18"/>
      <w:szCs w:val="18"/>
    </w:rPr>
  </w:style>
  <w:style w:type="character" w:customStyle="1" w:styleId="11">
    <w:name w:val="批注框文本 Char"/>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Pages>
  <Words>60</Words>
  <Characters>346</Characters>
  <Lines>2</Lines>
  <Paragraphs>1</Paragraphs>
  <TotalTime>1</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2017-04-17T06:48:00Z</dcterms:created>
  <dc:creator>Sky123.Org</dc:creator>
  <cp:lastModifiedBy>Administrator</cp:lastModifiedBy>
  <dcterms:modified xsi:type="dcterms:W3CDTF">2019-01-02T01:25:04Z</dcterms:modified>
  <dc:title>吴忠卫生计生信息</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